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8F" w:rsidRDefault="0035068F" w:rsidP="00CA7208">
      <w:pPr>
        <w:spacing w:beforeLines="50" w:afterLines="50" w:line="360" w:lineRule="auto"/>
        <w:jc w:val="center"/>
        <w:rPr>
          <w:rFonts w:ascii="方正小标宋简体" w:eastAsia="方正小标宋简体" w:hAnsi="宋体"/>
          <w:b/>
          <w:color w:val="000000"/>
          <w:sz w:val="32"/>
          <w:szCs w:val="32"/>
        </w:rPr>
      </w:pPr>
      <w:r>
        <w:rPr>
          <w:rFonts w:ascii="方正小标宋简体" w:eastAsia="方正小标宋简体" w:hAnsi="宋体"/>
          <w:b/>
          <w:noProof/>
          <w:color w:val="000000"/>
          <w:sz w:val="32"/>
          <w:szCs w:val="32"/>
        </w:rPr>
        <w:drawing>
          <wp:inline distT="0" distB="0" distL="0" distR="0">
            <wp:extent cx="5257800" cy="8001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5257800" cy="800100"/>
                    </a:xfrm>
                    <a:prstGeom prst="rect">
                      <a:avLst/>
                    </a:prstGeom>
                    <a:noFill/>
                    <a:ln w="9525">
                      <a:noFill/>
                      <a:miter lim="800000"/>
                      <a:headEnd/>
                      <a:tailEnd/>
                    </a:ln>
                  </pic:spPr>
                </pic:pic>
              </a:graphicData>
            </a:graphic>
          </wp:inline>
        </w:drawing>
      </w:r>
    </w:p>
    <w:p w:rsidR="0035068F" w:rsidRDefault="0035068F" w:rsidP="0035068F">
      <w:pPr>
        <w:spacing w:line="500" w:lineRule="exact"/>
        <w:jc w:val="center"/>
        <w:rPr>
          <w:rFonts w:ascii="仿宋" w:eastAsia="仿宋" w:hAnsi="仿宋"/>
          <w:b/>
          <w:color w:val="000000"/>
          <w:sz w:val="36"/>
          <w:szCs w:val="36"/>
        </w:rPr>
      </w:pPr>
      <w:r>
        <w:rPr>
          <w:rFonts w:ascii="仿宋_GB2312" w:eastAsia="仿宋_GB2312" w:hAnsi="仿宋_GB2312" w:cs="仿宋_GB2312" w:hint="eastAsia"/>
          <w:sz w:val="32"/>
          <w:szCs w:val="32"/>
        </w:rPr>
        <w:t>武职学〔2021〕12号</w:t>
      </w:r>
    </w:p>
    <w:p w:rsidR="00683BF4" w:rsidRDefault="0035068F" w:rsidP="0035068F">
      <w:pPr>
        <w:rPr>
          <w:rFonts w:asciiTheme="minorEastAsia" w:hAnsiTheme="minorEastAsia"/>
          <w:color w:val="000000" w:themeColor="text1"/>
          <w:sz w:val="44"/>
          <w:szCs w:val="44"/>
        </w:rPr>
      </w:pPr>
      <w:r>
        <w:rPr>
          <w:rFonts w:ascii="方正小标宋简体" w:eastAsia="方正小标宋简体" w:hAnsi="宋体"/>
          <w:b/>
          <w:noProof/>
          <w:color w:val="000000"/>
          <w:sz w:val="32"/>
          <w:szCs w:val="32"/>
        </w:rPr>
        <w:drawing>
          <wp:inline distT="0" distB="0" distL="0" distR="0">
            <wp:extent cx="5276850" cy="18097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srcRect/>
                    <a:stretch>
                      <a:fillRect/>
                    </a:stretch>
                  </pic:blipFill>
                  <pic:spPr bwMode="auto">
                    <a:xfrm>
                      <a:off x="0" y="0"/>
                      <a:ext cx="5276850" cy="180975"/>
                    </a:xfrm>
                    <a:prstGeom prst="rect">
                      <a:avLst/>
                    </a:prstGeom>
                    <a:noFill/>
                    <a:ln w="9525">
                      <a:noFill/>
                      <a:miter lim="800000"/>
                      <a:headEnd/>
                      <a:tailEnd/>
                    </a:ln>
                  </pic:spPr>
                </pic:pic>
              </a:graphicData>
            </a:graphic>
          </wp:inline>
        </w:drawing>
      </w:r>
    </w:p>
    <w:p w:rsidR="00683BF4" w:rsidRPr="009E2F3E" w:rsidRDefault="009E2F3E" w:rsidP="009E2F3E">
      <w:pPr>
        <w:jc w:val="center"/>
        <w:rPr>
          <w:rFonts w:ascii="方正小标宋简体" w:eastAsia="方正小标宋简体" w:hAnsi="宋体" w:cs="Times New Roman"/>
          <w:b/>
          <w:color w:val="000000"/>
          <w:sz w:val="44"/>
          <w:szCs w:val="44"/>
        </w:rPr>
      </w:pPr>
      <w:r w:rsidRPr="009E2F3E">
        <w:rPr>
          <w:rFonts w:ascii="方正小标宋简体" w:eastAsia="方正小标宋简体" w:hAnsi="宋体" w:cs="Times New Roman" w:hint="eastAsia"/>
          <w:b/>
          <w:color w:val="000000"/>
          <w:sz w:val="44"/>
          <w:szCs w:val="44"/>
        </w:rPr>
        <w:t>关于做好2021年生源地信用助学贷款毕业学生贷后管理工作的通知</w:t>
      </w:r>
    </w:p>
    <w:p w:rsidR="00683BF4" w:rsidRDefault="004E4A99" w:rsidP="009B7C4B">
      <w:pPr>
        <w:snapToGrid w:val="0"/>
        <w:spacing w:line="360" w:lineRule="auto"/>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w:t>
      </w:r>
      <w:r w:rsidR="009E2F3E">
        <w:rPr>
          <w:rFonts w:ascii="仿宋_GB2312" w:eastAsia="仿宋_GB2312" w:hAnsi="仿宋" w:hint="eastAsia"/>
          <w:color w:val="000000" w:themeColor="text1"/>
          <w:sz w:val="32"/>
          <w:szCs w:val="32"/>
        </w:rPr>
        <w:t>学院</w:t>
      </w:r>
      <w:r>
        <w:rPr>
          <w:rFonts w:ascii="仿宋_GB2312" w:eastAsia="仿宋_GB2312" w:hAnsi="仿宋" w:hint="eastAsia"/>
          <w:color w:val="000000" w:themeColor="text1"/>
          <w:sz w:val="32"/>
          <w:szCs w:val="32"/>
        </w:rPr>
        <w:t>：</w:t>
      </w:r>
    </w:p>
    <w:p w:rsidR="00683BF4" w:rsidRDefault="004E4A99" w:rsidP="009B7C4B">
      <w:pPr>
        <w:snapToGrid w:val="0"/>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为进一步规范生源地信用助学贷款贷后管理，保障生源地信用助学贷款持续稳健推进，根据</w:t>
      </w:r>
      <w:r w:rsidR="009978E8" w:rsidRPr="009978E8">
        <w:rPr>
          <w:rFonts w:ascii="仿宋_GB2312" w:eastAsia="仿宋_GB2312" w:hAnsi="仿宋" w:cs="Times New Roman" w:hint="eastAsia"/>
          <w:color w:val="000000"/>
          <w:sz w:val="32"/>
          <w:szCs w:val="32"/>
        </w:rPr>
        <w:t>湖北省学生资助管理中心《关于做好生源地信用助学贷款学生贷后管理工作的通知》</w:t>
      </w:r>
      <w:r>
        <w:rPr>
          <w:rFonts w:ascii="仿宋_GB2312" w:eastAsia="仿宋_GB2312" w:hAnsi="仿宋" w:hint="eastAsia"/>
          <w:color w:val="000000" w:themeColor="text1"/>
          <w:sz w:val="32"/>
          <w:szCs w:val="32"/>
        </w:rPr>
        <w:t>要求，现就我</w:t>
      </w:r>
      <w:r w:rsidR="009978E8">
        <w:rPr>
          <w:rFonts w:ascii="仿宋_GB2312" w:eastAsia="仿宋_GB2312" w:hAnsi="仿宋" w:hint="eastAsia"/>
          <w:color w:val="000000" w:themeColor="text1"/>
          <w:sz w:val="32"/>
          <w:szCs w:val="32"/>
        </w:rPr>
        <w:t>校</w:t>
      </w:r>
      <w:r>
        <w:rPr>
          <w:rFonts w:ascii="仿宋_GB2312" w:eastAsia="仿宋_GB2312" w:hAnsi="仿宋" w:hint="eastAsia"/>
          <w:color w:val="000000" w:themeColor="text1"/>
          <w:sz w:val="32"/>
          <w:szCs w:val="32"/>
        </w:rPr>
        <w:t>生源地信用助学贷款</w:t>
      </w:r>
      <w:r w:rsidR="009978E8">
        <w:rPr>
          <w:rFonts w:ascii="仿宋_GB2312" w:eastAsia="仿宋_GB2312" w:hAnsi="仿宋" w:hint="eastAsia"/>
          <w:color w:val="000000" w:themeColor="text1"/>
          <w:sz w:val="32"/>
          <w:szCs w:val="32"/>
        </w:rPr>
        <w:t>贷后管理工作安排</w:t>
      </w:r>
      <w:r>
        <w:rPr>
          <w:rFonts w:ascii="仿宋_GB2312" w:eastAsia="仿宋_GB2312" w:hAnsi="仿宋" w:hint="eastAsia"/>
          <w:color w:val="000000" w:themeColor="text1"/>
          <w:sz w:val="32"/>
          <w:szCs w:val="32"/>
        </w:rPr>
        <w:t>如下：</w:t>
      </w:r>
    </w:p>
    <w:p w:rsidR="00683BF4" w:rsidRDefault="004E4A99" w:rsidP="009B7C4B">
      <w:pPr>
        <w:adjustRightInd w:val="0"/>
        <w:snapToGrid w:val="0"/>
        <w:spacing w:line="360" w:lineRule="auto"/>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一、落实工作责任</w:t>
      </w:r>
    </w:p>
    <w:p w:rsidR="00683BF4" w:rsidRDefault="004E4A99" w:rsidP="009B7C4B">
      <w:pPr>
        <w:adjustRightInd w:val="0"/>
        <w:snapToGrid w:val="0"/>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生源地信用助学贷款是解决家庭经济困难学生上大学的一个有效途径，也是确保学校学费收入、推动自身持续发展的一个重要保证。各</w:t>
      </w:r>
      <w:r w:rsidR="009978E8">
        <w:rPr>
          <w:rFonts w:ascii="仿宋_GB2312" w:eastAsia="仿宋_GB2312" w:hAnsi="仿宋" w:hint="eastAsia"/>
          <w:color w:val="000000" w:themeColor="text1"/>
          <w:sz w:val="32"/>
          <w:szCs w:val="32"/>
        </w:rPr>
        <w:t>学院</w:t>
      </w:r>
      <w:r>
        <w:rPr>
          <w:rFonts w:ascii="仿宋_GB2312" w:eastAsia="仿宋_GB2312" w:hAnsi="仿宋" w:hint="eastAsia"/>
          <w:color w:val="000000" w:themeColor="text1"/>
          <w:sz w:val="32"/>
          <w:szCs w:val="32"/>
        </w:rPr>
        <w:t>要切实负起责任，积极配合做好生源地信用助学贷款工作。</w:t>
      </w:r>
    </w:p>
    <w:p w:rsidR="00683BF4" w:rsidRDefault="004E4A99" w:rsidP="009B7C4B">
      <w:pPr>
        <w:tabs>
          <w:tab w:val="right" w:pos="8306"/>
        </w:tabs>
        <w:adjustRightInd w:val="0"/>
        <w:snapToGrid w:val="0"/>
        <w:spacing w:line="360" w:lineRule="auto"/>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二、做好诚信宣传工作</w:t>
      </w:r>
      <w:r>
        <w:rPr>
          <w:rFonts w:ascii="仿宋_GB2312" w:eastAsia="仿宋_GB2312" w:hAnsi="仿宋" w:hint="eastAsia"/>
          <w:b/>
          <w:color w:val="000000" w:themeColor="text1"/>
          <w:sz w:val="32"/>
          <w:szCs w:val="32"/>
        </w:rPr>
        <w:tab/>
      </w:r>
    </w:p>
    <w:p w:rsidR="00683BF4" w:rsidRDefault="004E4A99" w:rsidP="009B7C4B">
      <w:pPr>
        <w:snapToGrid w:val="0"/>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各</w:t>
      </w:r>
      <w:r w:rsidR="009978E8">
        <w:rPr>
          <w:rFonts w:ascii="仿宋_GB2312" w:eastAsia="仿宋_GB2312" w:hAnsi="仿宋" w:hint="eastAsia"/>
          <w:color w:val="000000" w:themeColor="text1"/>
          <w:sz w:val="32"/>
          <w:szCs w:val="32"/>
        </w:rPr>
        <w:t>学院</w:t>
      </w:r>
      <w:r>
        <w:rPr>
          <w:rFonts w:ascii="仿宋_GB2312" w:eastAsia="仿宋_GB2312" w:hAnsi="仿宋" w:hint="eastAsia"/>
          <w:color w:val="000000" w:themeColor="text1"/>
          <w:sz w:val="32"/>
          <w:szCs w:val="32"/>
        </w:rPr>
        <w:t>要将资助育人融入助学</w:t>
      </w:r>
      <w:proofErr w:type="gramStart"/>
      <w:r>
        <w:rPr>
          <w:rFonts w:ascii="仿宋_GB2312" w:eastAsia="仿宋_GB2312" w:hAnsi="仿宋" w:hint="eastAsia"/>
          <w:color w:val="000000" w:themeColor="text1"/>
          <w:sz w:val="32"/>
          <w:szCs w:val="32"/>
        </w:rPr>
        <w:t>贷款全</w:t>
      </w:r>
      <w:proofErr w:type="gramEnd"/>
      <w:r>
        <w:rPr>
          <w:rFonts w:ascii="仿宋_GB2312" w:eastAsia="仿宋_GB2312" w:hAnsi="仿宋" w:hint="eastAsia"/>
          <w:color w:val="000000" w:themeColor="text1"/>
          <w:sz w:val="32"/>
          <w:szCs w:val="32"/>
        </w:rPr>
        <w:t>过程，积极开展诚信教育和金融防诈骗教育。</w:t>
      </w:r>
      <w:r w:rsidR="009978E8">
        <w:rPr>
          <w:rFonts w:ascii="仿宋_GB2312" w:eastAsia="仿宋_GB2312" w:hAnsi="仿宋" w:hint="eastAsia"/>
          <w:color w:val="000000" w:themeColor="text1"/>
          <w:sz w:val="32"/>
          <w:szCs w:val="32"/>
        </w:rPr>
        <w:t>可结合各学院的诚信感恩活动</w:t>
      </w:r>
      <w:proofErr w:type="gramStart"/>
      <w:r w:rsidR="009978E8">
        <w:rPr>
          <w:rFonts w:ascii="仿宋_GB2312" w:eastAsia="仿宋_GB2312" w:hAnsi="仿宋" w:hint="eastAsia"/>
          <w:color w:val="000000" w:themeColor="text1"/>
          <w:sz w:val="32"/>
          <w:szCs w:val="32"/>
        </w:rPr>
        <w:t>月方案</w:t>
      </w:r>
      <w:proofErr w:type="gramEnd"/>
      <w:r w:rsidR="009978E8">
        <w:rPr>
          <w:rFonts w:ascii="仿宋_GB2312" w:eastAsia="仿宋_GB2312" w:hAnsi="仿宋" w:hint="eastAsia"/>
          <w:color w:val="000000" w:themeColor="text1"/>
          <w:sz w:val="32"/>
          <w:szCs w:val="32"/>
        </w:rPr>
        <w:t>开展，</w:t>
      </w:r>
      <w:r>
        <w:rPr>
          <w:rFonts w:ascii="仿宋_GB2312" w:eastAsia="仿宋_GB2312" w:hAnsi="仿宋" w:hint="eastAsia"/>
          <w:color w:val="000000" w:themeColor="text1"/>
          <w:sz w:val="32"/>
          <w:szCs w:val="32"/>
        </w:rPr>
        <w:t>强化对生源地信用助学贷款的宣传教育，及时履行助学贷款还款义务。关注近年来在助学贷款支持下学生克</w:t>
      </w:r>
      <w:r>
        <w:rPr>
          <w:rFonts w:ascii="仿宋_GB2312" w:eastAsia="仿宋_GB2312" w:hAnsi="仿宋" w:hint="eastAsia"/>
          <w:color w:val="000000" w:themeColor="text1"/>
          <w:sz w:val="32"/>
          <w:szCs w:val="32"/>
        </w:rPr>
        <w:lastRenderedPageBreak/>
        <w:t>服困难、立志成才的生动典型，广泛宣传青年一代积极奋进的精神风貌。普及预防金融诈骗、电信诈骗和违法高利贷等方面的知识，增强学生的风险防范意识和诚信意识。</w:t>
      </w:r>
    </w:p>
    <w:p w:rsidR="00683BF4" w:rsidRDefault="004E4A99" w:rsidP="009B7C4B">
      <w:pPr>
        <w:adjustRightInd w:val="0"/>
        <w:snapToGrid w:val="0"/>
        <w:spacing w:line="360" w:lineRule="auto"/>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三、做好应届毕业生的毕业确认工作</w:t>
      </w:r>
    </w:p>
    <w:p w:rsidR="00683BF4" w:rsidRDefault="004E4A99" w:rsidP="009B7C4B">
      <w:pPr>
        <w:adjustRightInd w:val="0"/>
        <w:snapToGrid w:val="0"/>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bCs/>
          <w:color w:val="000000" w:themeColor="text1"/>
          <w:sz w:val="32"/>
          <w:szCs w:val="32"/>
        </w:rPr>
        <w:t>毕业确认手续是借款学生离校手续的重要组成部分，各</w:t>
      </w:r>
      <w:r w:rsidR="009978E8">
        <w:rPr>
          <w:rFonts w:ascii="仿宋_GB2312" w:eastAsia="仿宋_GB2312" w:hAnsi="仿宋" w:hint="eastAsia"/>
          <w:bCs/>
          <w:color w:val="000000" w:themeColor="text1"/>
          <w:sz w:val="32"/>
          <w:szCs w:val="32"/>
        </w:rPr>
        <w:t>学院</w:t>
      </w:r>
      <w:proofErr w:type="gramStart"/>
      <w:r w:rsidR="00F7351D">
        <w:rPr>
          <w:rFonts w:ascii="仿宋_GB2312" w:eastAsia="仿宋_GB2312" w:hAnsi="仿宋" w:hint="eastAsia"/>
          <w:bCs/>
          <w:color w:val="000000" w:themeColor="text1"/>
          <w:sz w:val="32"/>
          <w:szCs w:val="32"/>
        </w:rPr>
        <w:t>请</w:t>
      </w:r>
      <w:r>
        <w:rPr>
          <w:rFonts w:ascii="仿宋_GB2312" w:eastAsia="仿宋_GB2312" w:hAnsi="仿宋" w:hint="eastAsia"/>
          <w:bCs/>
          <w:color w:val="000000" w:themeColor="text1"/>
          <w:sz w:val="32"/>
          <w:szCs w:val="32"/>
        </w:rPr>
        <w:t>严格</w:t>
      </w:r>
      <w:proofErr w:type="gramEnd"/>
      <w:r>
        <w:rPr>
          <w:rFonts w:ascii="仿宋_GB2312" w:eastAsia="仿宋_GB2312" w:hAnsi="仿宋" w:hint="eastAsia"/>
          <w:bCs/>
          <w:color w:val="000000" w:themeColor="text1"/>
          <w:sz w:val="32"/>
          <w:szCs w:val="32"/>
        </w:rPr>
        <w:t>按照要求，</w:t>
      </w:r>
      <w:r>
        <w:rPr>
          <w:rFonts w:ascii="仿宋_GB2312" w:eastAsia="仿宋_GB2312" w:hAnsi="仿宋" w:hint="eastAsia"/>
          <w:color w:val="000000" w:themeColor="text1"/>
          <w:sz w:val="32"/>
          <w:szCs w:val="32"/>
        </w:rPr>
        <w:t>在借款学生毕业前，组织、督促学生完成毕业确认工作。具体办理流程如下：</w:t>
      </w:r>
    </w:p>
    <w:p w:rsidR="00683BF4" w:rsidRDefault="004E4A99" w:rsidP="009B7C4B">
      <w:pPr>
        <w:adjustRightInd w:val="0"/>
        <w:snapToGrid w:val="0"/>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1</w:t>
      </w:r>
      <w:r w:rsidR="004C5C9A">
        <w:rPr>
          <w:rFonts w:ascii="仿宋_GB2312" w:eastAsia="仿宋_GB2312" w:hAnsi="仿宋" w:hint="eastAsia"/>
          <w:b/>
          <w:color w:val="000000" w:themeColor="text1"/>
          <w:sz w:val="32"/>
          <w:szCs w:val="32"/>
        </w:rPr>
        <w:t>．</w:t>
      </w:r>
      <w:r>
        <w:rPr>
          <w:rFonts w:ascii="仿宋_GB2312" w:eastAsia="仿宋_GB2312" w:hAnsi="仿宋" w:hint="eastAsia"/>
          <w:b/>
          <w:color w:val="000000" w:themeColor="text1"/>
          <w:sz w:val="32"/>
          <w:szCs w:val="32"/>
        </w:rPr>
        <w:t>变更信息及毕业确认申请。</w:t>
      </w:r>
      <w:r w:rsidR="00F7351D">
        <w:rPr>
          <w:rFonts w:ascii="仿宋_GB2312" w:eastAsia="仿宋_GB2312" w:hAnsi="仿宋" w:hint="eastAsia"/>
          <w:color w:val="000000" w:themeColor="text1"/>
          <w:sz w:val="32"/>
          <w:szCs w:val="32"/>
        </w:rPr>
        <w:t>通知贷款学生</w:t>
      </w:r>
      <w:r w:rsidR="008F226F">
        <w:rPr>
          <w:rFonts w:ascii="仿宋_GB2312" w:eastAsia="仿宋_GB2312" w:hAnsi="仿宋" w:hint="eastAsia"/>
          <w:color w:val="000000" w:themeColor="text1"/>
          <w:sz w:val="32"/>
          <w:szCs w:val="32"/>
        </w:rPr>
        <w:t>于2021年</w:t>
      </w:r>
      <w:r w:rsidR="00F7351D">
        <w:rPr>
          <w:rFonts w:ascii="仿宋_GB2312" w:eastAsia="仿宋_GB2312" w:hAnsi="仿宋" w:hint="eastAsia"/>
          <w:color w:val="000000" w:themeColor="text1"/>
          <w:sz w:val="32"/>
          <w:szCs w:val="32"/>
        </w:rPr>
        <w:t>6月20</w:t>
      </w:r>
      <w:r w:rsidR="008F226F">
        <w:rPr>
          <w:rFonts w:ascii="仿宋_GB2312" w:eastAsia="仿宋_GB2312" w:hAnsi="仿宋" w:hint="eastAsia"/>
          <w:color w:val="000000" w:themeColor="text1"/>
          <w:sz w:val="32"/>
          <w:szCs w:val="32"/>
        </w:rPr>
        <w:t>日前</w:t>
      </w:r>
      <w:r w:rsidR="00F7351D">
        <w:rPr>
          <w:rFonts w:ascii="仿宋_GB2312" w:eastAsia="仿宋_GB2312" w:hAnsi="仿宋" w:hint="eastAsia"/>
          <w:color w:val="000000" w:themeColor="text1"/>
          <w:sz w:val="32"/>
          <w:szCs w:val="32"/>
        </w:rPr>
        <w:t>登录国家开发银行学生在线服务网站，</w:t>
      </w:r>
      <w:r>
        <w:rPr>
          <w:rFonts w:ascii="仿宋_GB2312" w:eastAsia="仿宋_GB2312" w:hAnsi="仿宋" w:hint="eastAsia"/>
          <w:color w:val="000000" w:themeColor="text1"/>
          <w:sz w:val="32"/>
          <w:szCs w:val="32"/>
        </w:rPr>
        <w:t>进入“毕业确认申请”页面，核实个人及共同借款人等相关信息，如信息有错误或需更新信息，可到“个人信息变更”中先修改提交，个人工作单位、联系方式、QQ号码等及时通讯工具信息不完整的，必须先完善联系信息，然后回到“毕业确认申请”页面，点击“申请”，完成申请（支付宝会在还款日前5天通过更新后的手机号码发送还款提示信息）；个人信息如无错误，点“申请”即可完成申请。</w:t>
      </w:r>
    </w:p>
    <w:p w:rsidR="004C5C9A" w:rsidRDefault="004C5C9A" w:rsidP="009B7C4B">
      <w:pPr>
        <w:widowControl/>
        <w:adjustRightInd w:val="0"/>
        <w:snapToGrid w:val="0"/>
        <w:spacing w:line="360" w:lineRule="auto"/>
        <w:ind w:firstLineChars="200" w:firstLine="643"/>
        <w:rPr>
          <w:rFonts w:ascii="仿宋_GB2312" w:eastAsia="仿宋_GB2312" w:hAnsi="仿宋"/>
          <w:bCs/>
          <w:color w:val="000000" w:themeColor="text1"/>
          <w:sz w:val="32"/>
          <w:szCs w:val="32"/>
        </w:rPr>
      </w:pPr>
      <w:r>
        <w:rPr>
          <w:rFonts w:ascii="仿宋_GB2312" w:eastAsia="仿宋_GB2312" w:hAnsi="仿宋" w:hint="eastAsia"/>
          <w:b/>
          <w:color w:val="000000" w:themeColor="text1"/>
          <w:sz w:val="32"/>
          <w:szCs w:val="32"/>
        </w:rPr>
        <w:t>2．学生确认。</w:t>
      </w:r>
      <w:r>
        <w:rPr>
          <w:rFonts w:ascii="仿宋_GB2312" w:eastAsia="仿宋_GB2312" w:hAnsi="仿宋" w:hint="eastAsia"/>
          <w:bCs/>
          <w:color w:val="000000" w:themeColor="text1"/>
          <w:sz w:val="32"/>
          <w:szCs w:val="32"/>
        </w:rPr>
        <w:t>学生的毕业申请进行确认后在系统中导出《国家开发银行股份有限公司生源地信用助学贷款毕业确认表》一份，学生在《国</w:t>
      </w:r>
      <w:r w:rsidR="009B7C4B">
        <w:rPr>
          <w:rFonts w:ascii="仿宋_GB2312" w:eastAsia="仿宋_GB2312" w:hAnsi="仿宋" w:hint="eastAsia"/>
          <w:bCs/>
          <w:color w:val="000000" w:themeColor="text1"/>
          <w:sz w:val="32"/>
          <w:szCs w:val="32"/>
        </w:rPr>
        <w:t>家开发银行股份有限公司生源地信用助学贷款毕业确认表》上签字按手印，提交给辅导员</w:t>
      </w:r>
      <w:r>
        <w:rPr>
          <w:rFonts w:ascii="仿宋_GB2312" w:eastAsia="仿宋_GB2312" w:hAnsi="仿宋" w:hint="eastAsia"/>
          <w:bCs/>
          <w:color w:val="000000" w:themeColor="text1"/>
          <w:sz w:val="32"/>
          <w:szCs w:val="32"/>
        </w:rPr>
        <w:t>。</w:t>
      </w:r>
    </w:p>
    <w:p w:rsidR="00683BF4" w:rsidRPr="009B7C4B" w:rsidRDefault="004C5C9A" w:rsidP="009B7C4B">
      <w:pPr>
        <w:widowControl/>
        <w:adjustRightInd w:val="0"/>
        <w:snapToGrid w:val="0"/>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3．</w:t>
      </w:r>
      <w:r w:rsidR="004E4A99">
        <w:rPr>
          <w:rFonts w:ascii="仿宋_GB2312" w:eastAsia="仿宋_GB2312" w:hAnsi="仿宋" w:hint="eastAsia"/>
          <w:b/>
          <w:bCs/>
          <w:color w:val="000000" w:themeColor="text1"/>
          <w:sz w:val="32"/>
          <w:szCs w:val="32"/>
        </w:rPr>
        <w:t>做好还款宣传。</w:t>
      </w:r>
      <w:r w:rsidR="004E4A99">
        <w:rPr>
          <w:rFonts w:ascii="仿宋_GB2312" w:eastAsia="仿宋_GB2312" w:hAnsi="仿宋" w:hint="eastAsia"/>
          <w:bCs/>
          <w:color w:val="000000" w:themeColor="text1"/>
          <w:sz w:val="32"/>
          <w:szCs w:val="32"/>
        </w:rPr>
        <w:t>告知学生生源地信用助学贷款的还款方式和违约后果，提醒学生牢记学生在线系统的用户名和</w:t>
      </w:r>
      <w:r w:rsidR="004E4A99">
        <w:rPr>
          <w:rFonts w:ascii="仿宋_GB2312" w:eastAsia="仿宋_GB2312" w:hAnsi="仿宋" w:hint="eastAsia"/>
          <w:bCs/>
          <w:color w:val="000000" w:themeColor="text1"/>
          <w:sz w:val="32"/>
          <w:szCs w:val="32"/>
        </w:rPr>
        <w:lastRenderedPageBreak/>
        <w:t>密码，养成定期登录学生在线服务系统的习惯，特别是在变换工作、联系方式和联系人后，及时登录学生在线服务系统修改有关信息，告知学生</w:t>
      </w:r>
      <w:r w:rsidR="004E4A99" w:rsidRPr="009B7C4B">
        <w:rPr>
          <w:rFonts w:ascii="仿宋_GB2312" w:eastAsia="仿宋_GB2312" w:hAnsi="仿宋" w:hint="eastAsia"/>
          <w:color w:val="000000" w:themeColor="text1"/>
          <w:sz w:val="32"/>
          <w:szCs w:val="32"/>
        </w:rPr>
        <w:t>开发银行助学贷款服务热线95593。</w:t>
      </w:r>
    </w:p>
    <w:p w:rsidR="008F226F" w:rsidRPr="009B7C4B" w:rsidRDefault="008F226F" w:rsidP="009B7C4B">
      <w:pPr>
        <w:snapToGrid w:val="0"/>
        <w:spacing w:line="360" w:lineRule="auto"/>
        <w:ind w:firstLineChars="200" w:firstLine="640"/>
        <w:rPr>
          <w:rFonts w:ascii="仿宋_GB2312" w:eastAsia="仿宋_GB2312" w:hAnsi="仿宋"/>
          <w:color w:val="000000" w:themeColor="text1"/>
          <w:sz w:val="32"/>
          <w:szCs w:val="32"/>
        </w:rPr>
      </w:pPr>
      <w:r w:rsidRPr="009B7C4B">
        <w:rPr>
          <w:rFonts w:ascii="仿宋_GB2312" w:eastAsia="仿宋_GB2312" w:hAnsi="仿宋" w:hint="eastAsia"/>
          <w:color w:val="000000" w:themeColor="text1"/>
          <w:sz w:val="32"/>
          <w:szCs w:val="32"/>
        </w:rPr>
        <w:t>学院可聘请经济类、法律类相关专业老师，结合案例给学生讲解诚信重要性，</w:t>
      </w:r>
      <w:proofErr w:type="gramStart"/>
      <w:r w:rsidRPr="009B7C4B">
        <w:rPr>
          <w:rFonts w:ascii="仿宋_GB2312" w:eastAsia="仿宋_GB2312" w:hAnsi="仿宋" w:hint="eastAsia"/>
          <w:color w:val="000000" w:themeColor="text1"/>
          <w:sz w:val="32"/>
          <w:szCs w:val="32"/>
        </w:rPr>
        <w:t>让贷款</w:t>
      </w:r>
      <w:proofErr w:type="gramEnd"/>
      <w:r w:rsidRPr="009B7C4B">
        <w:rPr>
          <w:rFonts w:ascii="仿宋_GB2312" w:eastAsia="仿宋_GB2312" w:hAnsi="仿宋" w:hint="eastAsia"/>
          <w:color w:val="000000" w:themeColor="text1"/>
          <w:sz w:val="32"/>
          <w:szCs w:val="32"/>
        </w:rPr>
        <w:t>毕业生充分认识到个人应该承担的贷款责任和义务，以及违约对个人信用造成的严重危害，并对还款流程和支付宝还款操作等事项进行讲解。</w:t>
      </w:r>
    </w:p>
    <w:p w:rsidR="00683BF4" w:rsidRDefault="009B7C4B" w:rsidP="009B7C4B">
      <w:pPr>
        <w:adjustRightInd w:val="0"/>
        <w:snapToGrid w:val="0"/>
        <w:spacing w:line="360" w:lineRule="auto"/>
        <w:ind w:firstLineChars="200" w:firstLine="643"/>
        <w:rPr>
          <w:rFonts w:ascii="仿宋_GB2312" w:eastAsia="仿宋_GB2312" w:hAnsi="仿宋"/>
          <w:bCs/>
          <w:color w:val="000000" w:themeColor="text1"/>
          <w:sz w:val="32"/>
          <w:szCs w:val="32"/>
        </w:rPr>
      </w:pPr>
      <w:r>
        <w:rPr>
          <w:rFonts w:ascii="仿宋_GB2312" w:eastAsia="仿宋_GB2312" w:hAnsi="仿宋" w:hint="eastAsia"/>
          <w:b/>
          <w:bCs/>
          <w:color w:val="000000" w:themeColor="text1"/>
          <w:sz w:val="32"/>
          <w:szCs w:val="32"/>
        </w:rPr>
        <w:t>4</w:t>
      </w:r>
      <w:r w:rsidR="004E4A99">
        <w:rPr>
          <w:rFonts w:ascii="仿宋_GB2312" w:eastAsia="仿宋_GB2312" w:hAnsi="仿宋" w:hint="eastAsia"/>
          <w:b/>
          <w:bCs/>
          <w:color w:val="000000" w:themeColor="text1"/>
          <w:sz w:val="32"/>
          <w:szCs w:val="32"/>
        </w:rPr>
        <w:t>、汇总存档。</w:t>
      </w:r>
      <w:r>
        <w:rPr>
          <w:rFonts w:ascii="仿宋_GB2312" w:eastAsia="仿宋_GB2312" w:hAnsi="仿宋" w:hint="eastAsia"/>
          <w:bCs/>
          <w:color w:val="000000" w:themeColor="text1"/>
          <w:sz w:val="32"/>
          <w:szCs w:val="32"/>
        </w:rPr>
        <w:t>学院</w:t>
      </w:r>
      <w:r w:rsidR="004E4A99">
        <w:rPr>
          <w:rFonts w:ascii="仿宋_GB2312" w:eastAsia="仿宋_GB2312" w:hAnsi="仿宋" w:hint="eastAsia"/>
          <w:bCs/>
          <w:color w:val="000000" w:themeColor="text1"/>
          <w:sz w:val="32"/>
          <w:szCs w:val="32"/>
        </w:rPr>
        <w:t>汇总学生签字的《国家开发银行股份有限公司生源地信用助学贷款毕业确认表》后，存档备查。</w:t>
      </w:r>
    </w:p>
    <w:p w:rsidR="00683BF4" w:rsidRDefault="009B7C4B" w:rsidP="009B7C4B">
      <w:pPr>
        <w:adjustRightInd w:val="0"/>
        <w:snapToGrid w:val="0"/>
        <w:spacing w:line="360" w:lineRule="auto"/>
        <w:ind w:firstLineChars="200" w:firstLine="643"/>
        <w:rPr>
          <w:rFonts w:ascii="仿宋_GB2312" w:eastAsia="仿宋_GB2312" w:hAnsi="仿宋"/>
          <w:b/>
          <w:bCs/>
          <w:color w:val="000000" w:themeColor="text1"/>
          <w:sz w:val="32"/>
          <w:szCs w:val="32"/>
        </w:rPr>
      </w:pPr>
      <w:r>
        <w:rPr>
          <w:rFonts w:ascii="仿宋_GB2312" w:eastAsia="仿宋_GB2312" w:hAnsi="仿宋" w:hint="eastAsia"/>
          <w:b/>
          <w:bCs/>
          <w:color w:val="000000" w:themeColor="text1"/>
          <w:sz w:val="32"/>
          <w:szCs w:val="32"/>
        </w:rPr>
        <w:t>5</w:t>
      </w:r>
      <w:r w:rsidR="004E4A99">
        <w:rPr>
          <w:rFonts w:ascii="仿宋_GB2312" w:eastAsia="仿宋_GB2312" w:hAnsi="仿宋" w:hint="eastAsia"/>
          <w:b/>
          <w:bCs/>
          <w:color w:val="000000" w:themeColor="text1"/>
          <w:sz w:val="32"/>
          <w:szCs w:val="32"/>
        </w:rPr>
        <w:t>、其他事项：</w:t>
      </w:r>
    </w:p>
    <w:p w:rsidR="00683BF4" w:rsidRDefault="004E4A99" w:rsidP="009B7C4B">
      <w:pPr>
        <w:adjustRightInd w:val="0"/>
        <w:snapToGrid w:val="0"/>
        <w:spacing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（1）继续攻读更高学历的借款学生，也要进行毕业确认。应提示学生在拿到录取通知书后要前往县级资助中心，在录取当年</w:t>
      </w:r>
      <w:r>
        <w:rPr>
          <w:rFonts w:ascii="Times New Roman" w:eastAsia="仿宋_GB2312" w:hAnsi="Times New Roman" w:cs="Times New Roman"/>
          <w:bCs/>
          <w:color w:val="000000" w:themeColor="text1"/>
          <w:sz w:val="32"/>
          <w:szCs w:val="32"/>
        </w:rPr>
        <w:t>10</w:t>
      </w:r>
      <w:r>
        <w:rPr>
          <w:rFonts w:ascii="仿宋_GB2312" w:eastAsia="仿宋_GB2312" w:hAnsi="仿宋" w:hint="eastAsia"/>
          <w:bCs/>
          <w:color w:val="000000" w:themeColor="text1"/>
          <w:sz w:val="32"/>
          <w:szCs w:val="32"/>
        </w:rPr>
        <w:t>月前，完成还款计划变更，以便学生在读书期间可以继续享受财政贴息政策</w:t>
      </w:r>
      <w:r w:rsidR="009B7C4B">
        <w:rPr>
          <w:rFonts w:ascii="仿宋_GB2312" w:eastAsia="仿宋_GB2312" w:hAnsi="仿宋" w:hint="eastAsia"/>
          <w:bCs/>
          <w:color w:val="000000" w:themeColor="text1"/>
          <w:sz w:val="32"/>
          <w:szCs w:val="32"/>
        </w:rPr>
        <w:t>。</w:t>
      </w:r>
    </w:p>
    <w:p w:rsidR="00683BF4" w:rsidRDefault="004E4A99" w:rsidP="009B7C4B">
      <w:pPr>
        <w:adjustRightInd w:val="0"/>
        <w:snapToGrid w:val="0"/>
        <w:spacing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bCs/>
          <w:color w:val="000000" w:themeColor="text1"/>
          <w:sz w:val="32"/>
          <w:szCs w:val="32"/>
        </w:rPr>
        <w:t>（2）若借款学生暂时没有确定工作单位，应提醒学生在确定工作单位后</w:t>
      </w:r>
      <w:r>
        <w:rPr>
          <w:rFonts w:ascii="Times New Roman" w:eastAsia="仿宋_GB2312" w:hAnsi="Times New Roman" w:cs="Times New Roman"/>
          <w:bCs/>
          <w:color w:val="000000" w:themeColor="text1"/>
          <w:sz w:val="32"/>
          <w:szCs w:val="32"/>
        </w:rPr>
        <w:t>20</w:t>
      </w:r>
      <w:r>
        <w:rPr>
          <w:rFonts w:ascii="仿宋_GB2312" w:eastAsia="仿宋_GB2312" w:hAnsi="仿宋" w:hint="eastAsia"/>
          <w:bCs/>
          <w:color w:val="000000" w:themeColor="text1"/>
          <w:sz w:val="32"/>
          <w:szCs w:val="32"/>
        </w:rPr>
        <w:t>个工作日内，在生源地信用助学贷款信息系统中更新工作单位、地址、联系方式等。</w:t>
      </w:r>
    </w:p>
    <w:p w:rsidR="009B7C4B" w:rsidRDefault="009B7C4B" w:rsidP="009B7C4B">
      <w:pPr>
        <w:adjustRightInd w:val="0"/>
        <w:snapToGrid w:val="0"/>
        <w:spacing w:line="360" w:lineRule="auto"/>
        <w:ind w:firstLineChars="200" w:firstLine="640"/>
        <w:rPr>
          <w:rFonts w:ascii="仿宋_GB2312" w:eastAsia="仿宋_GB2312" w:hAnsi="仿宋"/>
          <w:bCs/>
          <w:color w:val="000000" w:themeColor="text1"/>
          <w:sz w:val="32"/>
          <w:szCs w:val="32"/>
        </w:rPr>
      </w:pPr>
      <w:r>
        <w:rPr>
          <w:rFonts w:ascii="仿宋_GB2312" w:eastAsia="仿宋_GB2312" w:hAnsi="仿宋" w:hint="eastAsia"/>
          <w:bCs/>
          <w:sz w:val="32"/>
          <w:szCs w:val="32"/>
        </w:rPr>
        <w:t>（3）毕业前还清贷款可以不做毕业确认。</w:t>
      </w:r>
    </w:p>
    <w:p w:rsidR="00683BF4" w:rsidRDefault="004E4A99" w:rsidP="009B7C4B">
      <w:pPr>
        <w:widowControl/>
        <w:adjustRightInd w:val="0"/>
        <w:snapToGrid w:val="0"/>
        <w:spacing w:line="360" w:lineRule="auto"/>
        <w:ind w:firstLineChars="200"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请各</w:t>
      </w:r>
      <w:r w:rsidR="009B7C4B">
        <w:rPr>
          <w:rFonts w:ascii="仿宋_GB2312" w:eastAsia="仿宋_GB2312" w:hAnsi="仿宋" w:hint="eastAsia"/>
          <w:b/>
          <w:color w:val="000000" w:themeColor="text1"/>
          <w:sz w:val="32"/>
          <w:szCs w:val="32"/>
        </w:rPr>
        <w:t>学院</w:t>
      </w:r>
      <w:r>
        <w:rPr>
          <w:rFonts w:ascii="仿宋_GB2312" w:eastAsia="仿宋_GB2312" w:hAnsi="仿宋" w:hint="eastAsia"/>
          <w:b/>
          <w:color w:val="000000" w:themeColor="text1"/>
          <w:sz w:val="32"/>
          <w:szCs w:val="32"/>
        </w:rPr>
        <w:t>在</w:t>
      </w:r>
      <w:r>
        <w:rPr>
          <w:rFonts w:ascii="仿宋_GB2312" w:eastAsia="仿宋_GB2312" w:hAnsi="仿宋"/>
          <w:b/>
          <w:color w:val="000000" w:themeColor="text1"/>
          <w:sz w:val="32"/>
          <w:szCs w:val="32"/>
        </w:rPr>
        <w:t>6月</w:t>
      </w:r>
      <w:r w:rsidR="009B7C4B">
        <w:rPr>
          <w:rFonts w:ascii="仿宋_GB2312" w:eastAsia="仿宋_GB2312" w:hAnsi="仿宋" w:hint="eastAsia"/>
          <w:b/>
          <w:color w:val="000000" w:themeColor="text1"/>
          <w:sz w:val="32"/>
          <w:szCs w:val="32"/>
        </w:rPr>
        <w:t>25</w:t>
      </w:r>
      <w:r>
        <w:rPr>
          <w:rFonts w:ascii="仿宋_GB2312" w:eastAsia="仿宋_GB2312" w:hAnsi="仿宋"/>
          <w:b/>
          <w:color w:val="000000" w:themeColor="text1"/>
          <w:sz w:val="32"/>
          <w:szCs w:val="32"/>
        </w:rPr>
        <w:t>日</w:t>
      </w:r>
      <w:r>
        <w:rPr>
          <w:rFonts w:ascii="仿宋_GB2312" w:eastAsia="仿宋_GB2312" w:hAnsi="仿宋" w:hint="eastAsia"/>
          <w:b/>
          <w:color w:val="000000" w:themeColor="text1"/>
          <w:sz w:val="32"/>
          <w:szCs w:val="32"/>
        </w:rPr>
        <w:t>前完成贷款毕业学生确认工作</w:t>
      </w:r>
      <w:r w:rsidR="00CA7208">
        <w:rPr>
          <w:rFonts w:ascii="仿宋_GB2312" w:eastAsia="仿宋_GB2312" w:hAnsi="仿宋" w:hint="eastAsia"/>
          <w:b/>
          <w:color w:val="000000" w:themeColor="text1"/>
          <w:sz w:val="32"/>
          <w:szCs w:val="32"/>
        </w:rPr>
        <w:t>，</w:t>
      </w:r>
      <w:r w:rsidR="00CA7208" w:rsidRPr="00CA7208">
        <w:rPr>
          <w:rFonts w:ascii="仿宋_GB2312" w:eastAsia="仿宋_GB2312" w:hAnsi="仿宋" w:hint="eastAsia"/>
          <w:bCs/>
          <w:color w:val="000000" w:themeColor="text1"/>
          <w:sz w:val="32"/>
          <w:szCs w:val="32"/>
        </w:rPr>
        <w:t>将学生签字的《</w:t>
      </w:r>
      <w:r w:rsidR="00CA7208">
        <w:rPr>
          <w:rFonts w:ascii="仿宋_GB2312" w:eastAsia="仿宋_GB2312" w:hAnsi="仿宋" w:hint="eastAsia"/>
          <w:bCs/>
          <w:color w:val="000000" w:themeColor="text1"/>
          <w:sz w:val="32"/>
          <w:szCs w:val="32"/>
        </w:rPr>
        <w:t>国家开发银行股份有限公司生源地信用助学贷款毕业确认表》按照本学院的</w:t>
      </w:r>
      <w:proofErr w:type="gramStart"/>
      <w:r w:rsidR="00CA7208">
        <w:rPr>
          <w:rFonts w:ascii="仿宋_GB2312" w:eastAsia="仿宋_GB2312" w:hAnsi="仿宋" w:hint="eastAsia"/>
          <w:bCs/>
          <w:color w:val="000000" w:themeColor="text1"/>
          <w:sz w:val="32"/>
          <w:szCs w:val="32"/>
        </w:rPr>
        <w:t>学生台</w:t>
      </w:r>
      <w:proofErr w:type="gramEnd"/>
      <w:r w:rsidR="00CA7208">
        <w:rPr>
          <w:rFonts w:ascii="仿宋_GB2312" w:eastAsia="仿宋_GB2312" w:hAnsi="仿宋" w:hint="eastAsia"/>
          <w:bCs/>
          <w:color w:val="000000" w:themeColor="text1"/>
          <w:sz w:val="32"/>
          <w:szCs w:val="32"/>
        </w:rPr>
        <w:t>账（其他学院学生信息删除）顺序整理后提交给助学管理中心</w:t>
      </w:r>
      <w:r>
        <w:rPr>
          <w:rFonts w:ascii="仿宋_GB2312" w:eastAsia="仿宋_GB2312" w:hAnsi="仿宋" w:hint="eastAsia"/>
          <w:b/>
          <w:color w:val="000000" w:themeColor="text1"/>
          <w:sz w:val="32"/>
          <w:szCs w:val="32"/>
        </w:rPr>
        <w:t>。</w:t>
      </w:r>
    </w:p>
    <w:p w:rsidR="00683BF4" w:rsidRDefault="004E4A99" w:rsidP="009B7C4B">
      <w:pPr>
        <w:snapToGrid w:val="0"/>
        <w:spacing w:line="360" w:lineRule="auto"/>
        <w:rPr>
          <w:rFonts w:ascii="仿宋_GB2312" w:eastAsia="仿宋_GB2312" w:hAnsi="仿宋" w:cs="Times New Roman"/>
          <w:color w:val="000000" w:themeColor="text1"/>
          <w:sz w:val="32"/>
          <w:szCs w:val="32"/>
        </w:rPr>
      </w:pPr>
      <w:r>
        <w:rPr>
          <w:rFonts w:ascii="仿宋_GB2312" w:eastAsia="仿宋_GB2312" w:hAnsi="仿宋" w:hint="eastAsia"/>
          <w:color w:val="000000" w:themeColor="text1"/>
          <w:sz w:val="32"/>
          <w:szCs w:val="32"/>
        </w:rPr>
        <w:lastRenderedPageBreak/>
        <w:t>附件：</w:t>
      </w:r>
      <w:r w:rsidR="009B7C4B">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w:t>
      </w:r>
      <w:r>
        <w:rPr>
          <w:rFonts w:ascii="仿宋_GB2312" w:eastAsia="仿宋_GB2312" w:hAnsi="仿宋" w:cs="Times New Roman" w:hint="eastAsia"/>
          <w:color w:val="000000" w:themeColor="text1"/>
          <w:sz w:val="32"/>
          <w:szCs w:val="32"/>
        </w:rPr>
        <w:t>生源地信用助学贷款还款操作流程</w:t>
      </w:r>
    </w:p>
    <w:p w:rsidR="00683BF4" w:rsidRDefault="009B7C4B" w:rsidP="00821EE9">
      <w:pPr>
        <w:snapToGrid w:val="0"/>
        <w:spacing w:line="360" w:lineRule="auto"/>
        <w:ind w:firstLineChars="300" w:firstLine="9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sidR="004E4A99">
        <w:rPr>
          <w:rFonts w:ascii="仿宋_GB2312" w:eastAsia="仿宋_GB2312" w:hAnsi="仿宋" w:hint="eastAsia"/>
          <w:color w:val="000000" w:themeColor="text1"/>
          <w:sz w:val="32"/>
          <w:szCs w:val="32"/>
        </w:rPr>
        <w:t>.支付宝“国家开发银行助学贷款”生活</w:t>
      </w:r>
      <w:proofErr w:type="gramStart"/>
      <w:r w:rsidR="004E4A99">
        <w:rPr>
          <w:rFonts w:ascii="仿宋_GB2312" w:eastAsia="仿宋_GB2312" w:hAnsi="仿宋" w:hint="eastAsia"/>
          <w:color w:val="000000" w:themeColor="text1"/>
          <w:sz w:val="32"/>
          <w:szCs w:val="32"/>
        </w:rPr>
        <w:t>号操作</w:t>
      </w:r>
      <w:proofErr w:type="gramEnd"/>
      <w:r w:rsidR="004E4A99">
        <w:rPr>
          <w:rFonts w:ascii="仿宋_GB2312" w:eastAsia="仿宋_GB2312" w:hAnsi="仿宋" w:hint="eastAsia"/>
          <w:color w:val="000000" w:themeColor="text1"/>
          <w:sz w:val="32"/>
          <w:szCs w:val="32"/>
        </w:rPr>
        <w:t>指南（建议重点宣传）</w:t>
      </w:r>
    </w:p>
    <w:p w:rsidR="00683BF4" w:rsidRDefault="009B7C4B" w:rsidP="00821EE9">
      <w:pPr>
        <w:spacing w:line="360" w:lineRule="auto"/>
        <w:ind w:firstLineChars="300" w:firstLine="9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w:t>
      </w:r>
      <w:r w:rsidR="004E4A99">
        <w:rPr>
          <w:rFonts w:ascii="仿宋_GB2312" w:eastAsia="仿宋_GB2312" w:hAnsi="仿宋" w:hint="eastAsia"/>
          <w:color w:val="000000" w:themeColor="text1"/>
          <w:sz w:val="32"/>
          <w:szCs w:val="32"/>
        </w:rPr>
        <w:t>.支付宝（电脑版）支付宝还</w:t>
      </w:r>
      <w:bookmarkStart w:id="0" w:name="_GoBack"/>
      <w:bookmarkEnd w:id="0"/>
      <w:r w:rsidR="004E4A99">
        <w:rPr>
          <w:rFonts w:ascii="仿宋_GB2312" w:eastAsia="仿宋_GB2312" w:hAnsi="仿宋" w:hint="eastAsia"/>
          <w:color w:val="000000" w:themeColor="text1"/>
          <w:sz w:val="32"/>
          <w:szCs w:val="32"/>
        </w:rPr>
        <w:t>款操作说明</w:t>
      </w:r>
    </w:p>
    <w:p w:rsidR="00683BF4" w:rsidRDefault="009B7C4B" w:rsidP="00821EE9">
      <w:pPr>
        <w:spacing w:line="360" w:lineRule="auto"/>
        <w:ind w:firstLineChars="300" w:firstLine="9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w:t>
      </w:r>
      <w:r w:rsidR="004E4A99">
        <w:rPr>
          <w:rFonts w:ascii="仿宋_GB2312" w:eastAsia="仿宋_GB2312" w:hAnsi="仿宋" w:hint="eastAsia"/>
          <w:color w:val="000000" w:themeColor="text1"/>
          <w:sz w:val="32"/>
          <w:szCs w:val="32"/>
        </w:rPr>
        <w:t>.学生在线服务系统毕业确认操作指南（学生用）</w:t>
      </w:r>
    </w:p>
    <w:p w:rsidR="00683BF4" w:rsidRDefault="009B7C4B" w:rsidP="00821EE9">
      <w:pPr>
        <w:widowControl/>
        <w:adjustRightInd w:val="0"/>
        <w:snapToGrid w:val="0"/>
        <w:spacing w:line="360" w:lineRule="auto"/>
        <w:ind w:firstLineChars="300" w:firstLine="96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5.</w:t>
      </w:r>
      <w:proofErr w:type="gramStart"/>
      <w:r>
        <w:rPr>
          <w:rFonts w:ascii="仿宋_GB2312" w:eastAsia="仿宋_GB2312" w:hAnsi="仿宋" w:hint="eastAsia"/>
          <w:color w:val="000000" w:themeColor="text1"/>
          <w:sz w:val="32"/>
          <w:szCs w:val="32"/>
        </w:rPr>
        <w:t>学生台</w:t>
      </w:r>
      <w:proofErr w:type="gramEnd"/>
      <w:r>
        <w:rPr>
          <w:rFonts w:ascii="仿宋_GB2312" w:eastAsia="仿宋_GB2312" w:hAnsi="仿宋" w:hint="eastAsia"/>
          <w:color w:val="000000" w:themeColor="text1"/>
          <w:sz w:val="32"/>
          <w:szCs w:val="32"/>
        </w:rPr>
        <w:t>账信息（</w:t>
      </w:r>
      <w:r w:rsidR="0063211F">
        <w:rPr>
          <w:rFonts w:ascii="仿宋_GB2312" w:eastAsia="仿宋_GB2312" w:hAnsi="仿宋" w:hint="eastAsia"/>
          <w:color w:val="000000" w:themeColor="text1"/>
          <w:sz w:val="32"/>
          <w:szCs w:val="32"/>
        </w:rPr>
        <w:t>名单仅供参考，</w:t>
      </w:r>
      <w:r>
        <w:rPr>
          <w:rFonts w:ascii="仿宋_GB2312" w:eastAsia="仿宋_GB2312" w:hAnsi="仿宋" w:hint="eastAsia"/>
          <w:color w:val="000000" w:themeColor="text1"/>
          <w:sz w:val="32"/>
          <w:szCs w:val="32"/>
        </w:rPr>
        <w:t>涉及隐私</w:t>
      </w:r>
      <w:r w:rsidR="00CA7208">
        <w:rPr>
          <w:rFonts w:ascii="仿宋_GB2312" w:eastAsia="仿宋_GB2312" w:hAnsi="仿宋" w:hint="eastAsia"/>
          <w:color w:val="000000" w:themeColor="text1"/>
          <w:sz w:val="32"/>
          <w:szCs w:val="32"/>
        </w:rPr>
        <w:t>部分</w:t>
      </w:r>
      <w:r>
        <w:rPr>
          <w:rFonts w:ascii="仿宋_GB2312" w:eastAsia="仿宋_GB2312" w:hAnsi="仿宋" w:hint="eastAsia"/>
          <w:color w:val="000000" w:themeColor="text1"/>
          <w:sz w:val="32"/>
          <w:szCs w:val="32"/>
        </w:rPr>
        <w:t>，勿传共享文件）</w:t>
      </w:r>
      <w:r w:rsidR="004E4A99">
        <w:rPr>
          <w:rFonts w:ascii="仿宋_GB2312" w:eastAsia="仿宋_GB2312" w:hAnsi="仿宋" w:hint="eastAsia"/>
          <w:color w:val="000000" w:themeColor="text1"/>
          <w:sz w:val="32"/>
          <w:szCs w:val="32"/>
        </w:rPr>
        <w:t xml:space="preserve">        </w:t>
      </w:r>
    </w:p>
    <w:p w:rsidR="009B7C4B" w:rsidRPr="00CA7208" w:rsidRDefault="009B7C4B" w:rsidP="009B7C4B">
      <w:pPr>
        <w:widowControl/>
        <w:adjustRightInd w:val="0"/>
        <w:snapToGrid w:val="0"/>
        <w:spacing w:line="360" w:lineRule="auto"/>
        <w:ind w:firstLineChars="200" w:firstLine="640"/>
        <w:rPr>
          <w:rFonts w:ascii="仿宋_GB2312" w:eastAsia="仿宋_GB2312" w:hAnsi="仿宋"/>
          <w:color w:val="000000" w:themeColor="text1"/>
          <w:sz w:val="32"/>
          <w:szCs w:val="32"/>
        </w:rPr>
      </w:pPr>
    </w:p>
    <w:p w:rsidR="00CA7208" w:rsidRPr="00BB027F" w:rsidRDefault="004E4A99" w:rsidP="00CA7208">
      <w:pPr>
        <w:adjustRightInd w:val="0"/>
        <w:snapToGrid w:val="0"/>
        <w:spacing w:line="360" w:lineRule="auto"/>
        <w:ind w:firstLineChars="1300" w:firstLine="4160"/>
        <w:rPr>
          <w:rFonts w:ascii="仿宋_GB2312" w:eastAsia="仿宋_GB2312" w:hAnsi="宋体" w:cs="Times New Roman"/>
          <w:sz w:val="32"/>
          <w:szCs w:val="32"/>
        </w:rPr>
      </w:pPr>
      <w:r>
        <w:rPr>
          <w:rFonts w:ascii="仿宋_GB2312" w:eastAsia="仿宋_GB2312" w:hAnsi="仿宋" w:hint="eastAsia"/>
          <w:color w:val="000000" w:themeColor="text1"/>
          <w:sz w:val="32"/>
          <w:szCs w:val="32"/>
        </w:rPr>
        <w:t xml:space="preserve">  </w:t>
      </w:r>
      <w:r w:rsidR="00CA7208" w:rsidRPr="00BB027F">
        <w:rPr>
          <w:rFonts w:ascii="仿宋_GB2312" w:eastAsia="仿宋_GB2312" w:hAnsi="宋体" w:cs="Times New Roman" w:hint="eastAsia"/>
          <w:sz w:val="32"/>
          <w:szCs w:val="32"/>
        </w:rPr>
        <w:t>学生工作</w:t>
      </w:r>
      <w:r w:rsidR="00CA7208">
        <w:rPr>
          <w:rFonts w:ascii="仿宋_GB2312" w:eastAsia="仿宋_GB2312" w:hAnsi="宋体" w:cs="Times New Roman" w:hint="eastAsia"/>
          <w:sz w:val="32"/>
          <w:szCs w:val="32"/>
        </w:rPr>
        <w:t>处</w:t>
      </w:r>
      <w:r w:rsidR="00CA7208" w:rsidRPr="00BB027F">
        <w:rPr>
          <w:rFonts w:ascii="仿宋_GB2312" w:eastAsia="仿宋_GB2312" w:hAnsi="宋体" w:cs="Times New Roman" w:hint="eastAsia"/>
          <w:sz w:val="32"/>
          <w:szCs w:val="32"/>
        </w:rPr>
        <w:t>助学管理中心</w:t>
      </w:r>
    </w:p>
    <w:p w:rsidR="00CA7208" w:rsidRPr="00BB027F" w:rsidRDefault="00CA7208" w:rsidP="00CA7208">
      <w:pPr>
        <w:adjustRightInd w:val="0"/>
        <w:snapToGrid w:val="0"/>
        <w:spacing w:line="360" w:lineRule="auto"/>
        <w:ind w:firstLineChars="200" w:firstLine="640"/>
        <w:rPr>
          <w:rFonts w:ascii="仿宋_GB2312" w:eastAsia="仿宋_GB2312" w:hAnsi="宋体" w:cs="Times New Roman"/>
          <w:sz w:val="32"/>
          <w:szCs w:val="32"/>
        </w:rPr>
      </w:pPr>
      <w:r w:rsidRPr="00BB027F">
        <w:rPr>
          <w:rFonts w:ascii="仿宋_GB2312" w:eastAsia="仿宋_GB2312" w:hAnsi="宋体" w:cs="Times New Roman" w:hint="eastAsia"/>
          <w:sz w:val="32"/>
          <w:szCs w:val="32"/>
        </w:rPr>
        <w:t xml:space="preserve">                 </w:t>
      </w:r>
      <w:r>
        <w:rPr>
          <w:rFonts w:ascii="仿宋_GB2312" w:eastAsia="仿宋_GB2312" w:hAnsi="宋体" w:hint="eastAsia"/>
          <w:sz w:val="32"/>
          <w:szCs w:val="32"/>
        </w:rPr>
        <w:t xml:space="preserve">           </w:t>
      </w:r>
      <w:r w:rsidRPr="00BB027F">
        <w:rPr>
          <w:rFonts w:ascii="仿宋_GB2312" w:eastAsia="仿宋_GB2312" w:hAnsi="宋体" w:cs="Times New Roman" w:hint="eastAsia"/>
          <w:sz w:val="32"/>
          <w:szCs w:val="32"/>
        </w:rPr>
        <w:t>2020年5月2</w:t>
      </w:r>
      <w:r>
        <w:rPr>
          <w:rFonts w:ascii="仿宋_GB2312" w:eastAsia="仿宋_GB2312" w:hAnsi="宋体" w:hint="eastAsia"/>
          <w:sz w:val="32"/>
          <w:szCs w:val="32"/>
        </w:rPr>
        <w:t>5</w:t>
      </w:r>
      <w:r w:rsidRPr="00BB027F">
        <w:rPr>
          <w:rFonts w:ascii="仿宋_GB2312" w:eastAsia="仿宋_GB2312" w:hAnsi="宋体" w:cs="Times New Roman" w:hint="eastAsia"/>
          <w:sz w:val="32"/>
          <w:szCs w:val="32"/>
        </w:rPr>
        <w:t>日</w:t>
      </w:r>
    </w:p>
    <w:p w:rsidR="009E2F3E" w:rsidRPr="00BB027F" w:rsidRDefault="004E4A99" w:rsidP="00821EE9">
      <w:pPr>
        <w:adjustRightInd w:val="0"/>
        <w:snapToGrid w:val="0"/>
        <w:spacing w:line="360" w:lineRule="auto"/>
        <w:ind w:left="1280" w:firstLineChars="200" w:firstLine="640"/>
        <w:rPr>
          <w:rFonts w:ascii="仿宋_GB2312" w:eastAsia="仿宋_GB2312" w:hAnsi="宋体" w:cs="Times New Roman"/>
          <w:sz w:val="32"/>
          <w:szCs w:val="32"/>
        </w:rPr>
      </w:pPr>
      <w:r>
        <w:rPr>
          <w:rFonts w:ascii="仿宋_GB2312" w:eastAsia="仿宋_GB2312" w:hAnsi="仿宋" w:hint="eastAsia"/>
          <w:color w:val="000000" w:themeColor="text1"/>
          <w:sz w:val="32"/>
          <w:szCs w:val="32"/>
        </w:rPr>
        <w:t xml:space="preserve">  </w:t>
      </w:r>
    </w:p>
    <w:p w:rsidR="00683BF4" w:rsidRDefault="004E4A99" w:rsidP="009E2F3E">
      <w:pPr>
        <w:widowControl/>
        <w:adjustRightInd w:val="0"/>
        <w:snapToGrid w:val="0"/>
        <w:spacing w:line="44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  </w:t>
      </w:r>
    </w:p>
    <w:sectPr w:rsidR="00683BF4" w:rsidSect="00683BF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F8" w:rsidRDefault="00C404F8" w:rsidP="00683BF4">
      <w:r>
        <w:separator/>
      </w:r>
    </w:p>
  </w:endnote>
  <w:endnote w:type="continuationSeparator" w:id="0">
    <w:p w:rsidR="00C404F8" w:rsidRDefault="00C404F8" w:rsidP="00683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54485"/>
    </w:sdtPr>
    <w:sdtContent>
      <w:p w:rsidR="00683BF4" w:rsidRDefault="00C22D51">
        <w:pPr>
          <w:pStyle w:val="a4"/>
          <w:jc w:val="center"/>
        </w:pPr>
        <w:r w:rsidRPr="00C22D51">
          <w:fldChar w:fldCharType="begin"/>
        </w:r>
        <w:r w:rsidR="004E4A99">
          <w:instrText xml:space="preserve"> PAGE   \* MERGEFORMAT </w:instrText>
        </w:r>
        <w:r w:rsidRPr="00C22D51">
          <w:fldChar w:fldCharType="separate"/>
        </w:r>
        <w:r w:rsidR="0063211F" w:rsidRPr="0063211F">
          <w:rPr>
            <w:noProof/>
            <w:lang w:val="zh-CN"/>
          </w:rPr>
          <w:t>2</w:t>
        </w:r>
        <w:r>
          <w:rPr>
            <w:lang w:val="zh-CN"/>
          </w:rPr>
          <w:fldChar w:fldCharType="end"/>
        </w:r>
      </w:p>
    </w:sdtContent>
  </w:sdt>
  <w:p w:rsidR="00683BF4" w:rsidRDefault="00683B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F8" w:rsidRDefault="00C404F8" w:rsidP="00683BF4">
      <w:r>
        <w:separator/>
      </w:r>
    </w:p>
  </w:footnote>
  <w:footnote w:type="continuationSeparator" w:id="0">
    <w:p w:rsidR="00C404F8" w:rsidRDefault="00C404F8" w:rsidP="00683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A67"/>
    <w:rsid w:val="00001865"/>
    <w:rsid w:val="00065952"/>
    <w:rsid w:val="00076D57"/>
    <w:rsid w:val="0008254B"/>
    <w:rsid w:val="000A579B"/>
    <w:rsid w:val="000B3AA2"/>
    <w:rsid w:val="000E2156"/>
    <w:rsid w:val="0012284D"/>
    <w:rsid w:val="00153CDE"/>
    <w:rsid w:val="001753EE"/>
    <w:rsid w:val="00180D9E"/>
    <w:rsid w:val="001A180A"/>
    <w:rsid w:val="001C2D1E"/>
    <w:rsid w:val="001C7137"/>
    <w:rsid w:val="001F5454"/>
    <w:rsid w:val="00214BCE"/>
    <w:rsid w:val="00231136"/>
    <w:rsid w:val="002513FF"/>
    <w:rsid w:val="00251F6D"/>
    <w:rsid w:val="002609DF"/>
    <w:rsid w:val="00290DBB"/>
    <w:rsid w:val="002B2C9A"/>
    <w:rsid w:val="002E7592"/>
    <w:rsid w:val="002F4541"/>
    <w:rsid w:val="002F53FC"/>
    <w:rsid w:val="00301D1A"/>
    <w:rsid w:val="00303DCB"/>
    <w:rsid w:val="0031642D"/>
    <w:rsid w:val="0035068F"/>
    <w:rsid w:val="003C58F2"/>
    <w:rsid w:val="003F4885"/>
    <w:rsid w:val="00467526"/>
    <w:rsid w:val="0047105A"/>
    <w:rsid w:val="004A4778"/>
    <w:rsid w:val="004C5C9A"/>
    <w:rsid w:val="004E4A99"/>
    <w:rsid w:val="004F4E03"/>
    <w:rsid w:val="0050192A"/>
    <w:rsid w:val="005207ED"/>
    <w:rsid w:val="005558A8"/>
    <w:rsid w:val="0057707F"/>
    <w:rsid w:val="00584270"/>
    <w:rsid w:val="0059664D"/>
    <w:rsid w:val="005D6C55"/>
    <w:rsid w:val="005E786D"/>
    <w:rsid w:val="005F4EF3"/>
    <w:rsid w:val="00614F51"/>
    <w:rsid w:val="0063211F"/>
    <w:rsid w:val="006368E9"/>
    <w:rsid w:val="00636AB7"/>
    <w:rsid w:val="00642F27"/>
    <w:rsid w:val="006601BF"/>
    <w:rsid w:val="00671476"/>
    <w:rsid w:val="00673BF5"/>
    <w:rsid w:val="00683BF4"/>
    <w:rsid w:val="00684E30"/>
    <w:rsid w:val="006A6F33"/>
    <w:rsid w:val="006B1129"/>
    <w:rsid w:val="006D1D74"/>
    <w:rsid w:val="00714A27"/>
    <w:rsid w:val="00747E06"/>
    <w:rsid w:val="007571A8"/>
    <w:rsid w:val="007E69A4"/>
    <w:rsid w:val="00821EE9"/>
    <w:rsid w:val="00837EE3"/>
    <w:rsid w:val="00840DB1"/>
    <w:rsid w:val="00843197"/>
    <w:rsid w:val="008543CC"/>
    <w:rsid w:val="008807C3"/>
    <w:rsid w:val="008A3786"/>
    <w:rsid w:val="008B447E"/>
    <w:rsid w:val="008D2D17"/>
    <w:rsid w:val="008F049E"/>
    <w:rsid w:val="008F226F"/>
    <w:rsid w:val="00963792"/>
    <w:rsid w:val="00966A7B"/>
    <w:rsid w:val="00981358"/>
    <w:rsid w:val="009978E8"/>
    <w:rsid w:val="009A53A8"/>
    <w:rsid w:val="009B7C4B"/>
    <w:rsid w:val="009C10E4"/>
    <w:rsid w:val="009D39AF"/>
    <w:rsid w:val="009E2F3E"/>
    <w:rsid w:val="00A02DD0"/>
    <w:rsid w:val="00A41A44"/>
    <w:rsid w:val="00A47C3A"/>
    <w:rsid w:val="00A73907"/>
    <w:rsid w:val="00AD0EEA"/>
    <w:rsid w:val="00B04CD1"/>
    <w:rsid w:val="00B13ACF"/>
    <w:rsid w:val="00B31CED"/>
    <w:rsid w:val="00B5104E"/>
    <w:rsid w:val="00B96D76"/>
    <w:rsid w:val="00BA0E2B"/>
    <w:rsid w:val="00C06ED6"/>
    <w:rsid w:val="00C15A5B"/>
    <w:rsid w:val="00C22D51"/>
    <w:rsid w:val="00C23078"/>
    <w:rsid w:val="00C34FEA"/>
    <w:rsid w:val="00C404F8"/>
    <w:rsid w:val="00C712E5"/>
    <w:rsid w:val="00C75D56"/>
    <w:rsid w:val="00CA7208"/>
    <w:rsid w:val="00CC165E"/>
    <w:rsid w:val="00D94479"/>
    <w:rsid w:val="00D9544E"/>
    <w:rsid w:val="00E052A0"/>
    <w:rsid w:val="00E10381"/>
    <w:rsid w:val="00E13A84"/>
    <w:rsid w:val="00E2765B"/>
    <w:rsid w:val="00E50BC1"/>
    <w:rsid w:val="00E707B0"/>
    <w:rsid w:val="00E77082"/>
    <w:rsid w:val="00E80CAB"/>
    <w:rsid w:val="00E9021E"/>
    <w:rsid w:val="00EA2E2F"/>
    <w:rsid w:val="00EC2A11"/>
    <w:rsid w:val="00EC5A67"/>
    <w:rsid w:val="00ED72B9"/>
    <w:rsid w:val="00EE5BE2"/>
    <w:rsid w:val="00F12083"/>
    <w:rsid w:val="00F5075A"/>
    <w:rsid w:val="00F60DDA"/>
    <w:rsid w:val="00F6352A"/>
    <w:rsid w:val="00F7351D"/>
    <w:rsid w:val="06EC3884"/>
    <w:rsid w:val="0A5B37D9"/>
    <w:rsid w:val="24033080"/>
    <w:rsid w:val="2EB74842"/>
    <w:rsid w:val="339675A6"/>
    <w:rsid w:val="44F566D0"/>
    <w:rsid w:val="4C142F86"/>
    <w:rsid w:val="530B49AF"/>
    <w:rsid w:val="5697274D"/>
    <w:rsid w:val="6D197E4D"/>
    <w:rsid w:val="769E764F"/>
    <w:rsid w:val="7DFF7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B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3BF4"/>
    <w:rPr>
      <w:sz w:val="18"/>
      <w:szCs w:val="18"/>
    </w:rPr>
  </w:style>
  <w:style w:type="paragraph" w:styleId="a4">
    <w:name w:val="footer"/>
    <w:basedOn w:val="a"/>
    <w:link w:val="Char0"/>
    <w:uiPriority w:val="99"/>
    <w:unhideWhenUsed/>
    <w:qFormat/>
    <w:rsid w:val="00683BF4"/>
    <w:pPr>
      <w:tabs>
        <w:tab w:val="center" w:pos="4153"/>
        <w:tab w:val="right" w:pos="8306"/>
      </w:tabs>
      <w:snapToGrid w:val="0"/>
      <w:jc w:val="left"/>
    </w:pPr>
    <w:rPr>
      <w:sz w:val="18"/>
      <w:szCs w:val="18"/>
    </w:rPr>
  </w:style>
  <w:style w:type="paragraph" w:styleId="a5">
    <w:name w:val="header"/>
    <w:basedOn w:val="a"/>
    <w:link w:val="Char1"/>
    <w:uiPriority w:val="99"/>
    <w:unhideWhenUsed/>
    <w:rsid w:val="00683BF4"/>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683BF4"/>
    <w:rPr>
      <w:sz w:val="18"/>
      <w:szCs w:val="18"/>
    </w:rPr>
  </w:style>
  <w:style w:type="character" w:customStyle="1" w:styleId="Char1">
    <w:name w:val="页眉 Char"/>
    <w:basedOn w:val="a0"/>
    <w:link w:val="a5"/>
    <w:uiPriority w:val="99"/>
    <w:qFormat/>
    <w:rsid w:val="00683BF4"/>
    <w:rPr>
      <w:sz w:val="18"/>
      <w:szCs w:val="18"/>
    </w:rPr>
  </w:style>
  <w:style w:type="character" w:customStyle="1" w:styleId="Char0">
    <w:name w:val="页脚 Char"/>
    <w:basedOn w:val="a0"/>
    <w:link w:val="a4"/>
    <w:uiPriority w:val="99"/>
    <w:qFormat/>
    <w:rsid w:val="00683BF4"/>
    <w:rPr>
      <w:sz w:val="18"/>
      <w:szCs w:val="18"/>
    </w:rPr>
  </w:style>
  <w:style w:type="paragraph" w:customStyle="1" w:styleId="11">
    <w:name w:val="11"/>
    <w:basedOn w:val="a"/>
    <w:qFormat/>
    <w:rsid w:val="00683BF4"/>
    <w:pPr>
      <w:widowControl/>
      <w:spacing w:after="300" w:line="360" w:lineRule="atLeast"/>
      <w:jc w:val="left"/>
    </w:pPr>
    <w:rPr>
      <w:rFonts w:ascii="宋体" w:eastAsia="宋体" w:hAnsi="宋体" w:cs="宋体"/>
      <w:kern w:val="0"/>
      <w:szCs w:val="21"/>
    </w:rPr>
  </w:style>
  <w:style w:type="paragraph" w:styleId="a6">
    <w:name w:val="List Paragraph"/>
    <w:basedOn w:val="a"/>
    <w:uiPriority w:val="99"/>
    <w:unhideWhenUsed/>
    <w:rsid w:val="00F7351D"/>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243</Words>
  <Characters>1388</Characters>
  <Application>Microsoft Office Word</Application>
  <DocSecurity>0</DocSecurity>
  <Lines>11</Lines>
  <Paragraphs>3</Paragraphs>
  <ScaleCrop>false</ScaleCrop>
  <Company>Hewlett-Packard Company</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金俊</dc:creator>
  <cp:lastModifiedBy>dell</cp:lastModifiedBy>
  <cp:revision>8</cp:revision>
  <cp:lastPrinted>2021-05-17T09:50:00Z</cp:lastPrinted>
  <dcterms:created xsi:type="dcterms:W3CDTF">2021-05-25T03:03:00Z</dcterms:created>
  <dcterms:modified xsi:type="dcterms:W3CDTF">2021-05-26T08:22:00Z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FFA45789A9EE46E192762DC67A6741F9</vt:lpwstr>
  </property>
</Properties>
</file>