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color w:val="FF0000"/>
        </w:rPr>
      </w:pPr>
      <w:r>
        <w:rPr>
          <w:rFonts w:ascii="宋体"/>
          <w:color w:val="FF0000"/>
        </w:rPr>
        <w:drawing>
          <wp:inline distT="0" distB="0" distL="114300" distR="114300">
            <wp:extent cx="5274310" cy="926465"/>
            <wp:effectExtent l="0" t="0" r="2540" b="6985"/>
            <wp:docPr id="1" name="图片 1" descr="校名校徽网标（英文修改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校徽网标（英文修改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  <w:t>文化与传媒学院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56"/>
          <w:szCs w:val="56"/>
          <w:lang w:val="en-US" w:eastAsia="zh-CN"/>
        </w:rPr>
        <w:t>“与信仰对话”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96"/>
          <w:szCs w:val="96"/>
          <w:lang w:val="en-US" w:eastAsia="zh-CN"/>
        </w:rPr>
        <w:t>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主办单位：文化与传媒学院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承办单位：“融创演说”英才小组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文化与传媒学院组织部、学习部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62626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62626"/>
          <w:sz w:val="24"/>
          <w:szCs w:val="24"/>
        </w:rPr>
        <w:t>为引导广大青年学生学、思、践、悟习近平总书记青年时期的成长故事，践行党的十九大精神，引导学生从习近平总书记青年时期成长历程中来体会</w:t>
      </w:r>
      <w:r>
        <w:rPr>
          <w:rFonts w:hint="eastAsia" w:ascii="宋体" w:hAnsi="宋体" w:eastAsia="宋体" w:cs="宋体"/>
          <w:color w:val="262626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262626"/>
          <w:sz w:val="24"/>
          <w:szCs w:val="24"/>
        </w:rPr>
        <w:t>感悟“理想”、“学习”、“奋斗”、“品德”等成长发展的核心要素，更加自觉地以总书记为榜样，励志勤学、明辨修德。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激励团员青年弘扬革命传统，立足本职，传承信仰力量，文化与传媒学院特开展“与信仰对话”演讲比赛。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活动主题：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与信仰对话 让青春共鸣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活动对象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文化与传媒学院全体学生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活动时间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2018年12月3日-20日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活动地点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初赛：凌峰楼各班级  决赛：C21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sz w:val="36"/>
          <w:szCs w:val="36"/>
          <w:lang w:val="en-US" w:eastAsia="zh-CN"/>
        </w:rPr>
        <w:t>五、活动内容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本次活动以演讲的形式展开，活动分为初赛、复赛和决赛三部分。参赛人员自愿报名，学院统一安排教室进行初赛、复赛、决赛。评委统一打分，按照分数高低确定参加复赛人员，复赛通过者晋级决赛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六、赛前准备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1、做好充分的宣传工作。通知各班班长、学习委员团支书协同合作，号召和组织班级学生参加比赛。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2、邀请列席评委。初赛邀请学院有经验的演讲爱好者、学生干部，复赛邀请院、校学生组织负责人，决赛邀请演讲与口才协会负责人及老师。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3、合理安排比赛时间，不影响学生正常上课。提前借好教室、布置会场。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4、准备好评委评分表、比赛细则以及纸笔、计时器、计分表。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5、提前购置比赛奖品、荣誉证书、奖杯及评委工作人员用水。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6、联系宣传部及英才小组成员做好赛前赛后摄影及宣传报道工作。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7、确定主持人，做好分工、明确分配任务、责任到人。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七、参赛要求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1、参赛者思想端正，演讲内容切合主题、积极向上。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2、参赛者具有一定的语言表达能力，普通话标准。感情丰富。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3、演讲时间3-5分钟，若有配乐、PPT或视频辅助演讲，请自带U盘提前拷贝。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4、参赛选手到比赛地点后在签到处签到，比赛正式开始后15分钟内不到者视为弃权。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八、比赛流程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(1)评委及嘉宾入场；(2)主持人致辞；(3)主持人宣布比赛规则并介绍各比赛选手；(4)比赛环节:选手必须在演讲前介绍自己；(5)待所有的选手比赛完后，邀请评委代表上台发言，工作人员进行统分；(6)评委发言完后，主持人上台宣布比赛结果[依次由优胜奖到一等奖] (7)获奖人员上台领奖。(8)主持人宣布比赛结束，全体工作人员，嘉宾，评委，选手合影留念。(9)工作人员负责做好后期工作。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九、评分细则：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评委评分细则（百分制），计算分值时，去掉一个最高分，去掉一个最低分，累加后求平均值即为选手得分。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（一）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"https://www.baidu.com/s?wd=%E4%BB%AA%E8%A1%A8%E5%BD%A2%E8%B1%A1&amp;hl_tag=textlink&amp;tn=SE_hldp01350_v6v6zkg6" \t "http://www.360doc.com/content/15/0608/00/_blank"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仪表形象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  <w:shd w:val="clear" w:fill="F3FFEC"/>
        </w:rPr>
        <w:t>：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（15分）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1、着装整洁，大方得体；上下场致意，答谢。（5分）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2、仪态端庄大方，举止自然、得体，体现朝气蓬勃的精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"https://www.baidu.com/s?wd=%E7%A5%9E%E9%A3%8E&amp;hl_tag=textlink&amp;tn=SE_hldp01350_v6v6zkg6" \t "http://www.360doc.com/content/15/0608/00/_blank"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神风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貌；动作适度。（10分）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3FFEC"/>
        </w:rPr>
        <w:t>（二）演讲内容：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（50分）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1、主题鲜明、深刻，观点正确，见解独到，符合主题内容。（25分）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2、内容充实、新颖，事例动人，贴近生活，富有鲜明的时代感。（15分）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3、行文流畅，用词精练，结构完整合理、层次分明，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"https://www.baidu.com/s?wd=%E8%AF%A6%E7%95%A5%E5%BE%97%E5%BD%93&amp;hl_tag=textlink&amp;tn=SE_hldp01350_v6v6zkg6" \t "http://www.360doc.com/content/15/0608/00/_blank" </w:instrTex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详略</w:t>
      </w:r>
      <w:r>
        <w:rPr>
          <w:rStyle w:val="6"/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得当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。（10分）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3FFEC"/>
        </w:rPr>
        <w:t>（三）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"https://www.baidu.com/s?wd=%E8%AF%AD%E8%A8%80%E8%89%BA%E6%9C%AF&amp;hl_tag=textlink&amp;tn=SE_hldp01350_v6v6zkg6" \t "http://www.360doc.com/content/15/0608/00/_blank"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语言艺术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3FFEC"/>
        </w:rPr>
        <w:t>：（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35分）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1、要求脱稿演讲，因不熟练，每停顿一次减0.1分。（5分）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2、发音标准，声音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"https://www.baidu.com/s?wd=%E6%B4%AA%E4%BA%AE&amp;hl_tag=textlink&amp;tn=SE_hldp01350_v6v6zkg6" \t "http://www.360doc.com/content/15/0608/00/_blank"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洪亮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，口齿清晰，语速适当，表达流畅。（10分）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3、节奏处理得当，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"https://www.baidu.com/s?wd=%E6%BC%94%E8%AE%B2%E6%8A%80%E5%B7%A7&amp;hl_tag=textlink&amp;tn=SE_hldp01350_v6v6zkg6" \t "http://www.360doc.com/content/15/0608/00/_blank"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演讲技巧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运用自如。（10分）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4、表现力、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instrText xml:space="preserve"> HYPERLINK "https://www.baidu.com/s?wd=%E5%BA%94%E5%8F%98%E8%83%BD%E5%8A%9B&amp;hl_tag=textlink&amp;tn=SE_hldp01350_v6v6zkg6" \t "http://www.360doc.com/content/15/0608/00/_blank"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t>应变能力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u w:val="none"/>
          <w:shd w:val="clear" w:fill="F3FFEC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强，能活跃气氛，引起高潮。（10分）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br w:type="textWrapping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　　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3FFEC"/>
        </w:rPr>
        <w:t>四）时间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演讲时间为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  <w:lang w:val="en-US" w:eastAsia="zh-CN"/>
        </w:rPr>
        <w:t>3-5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shd w:val="clear" w:fill="F3FFEC"/>
        </w:rPr>
        <w:t>分钟。不足时、超时，均以10秒为计时段，在总分中减0.1分，不足10秒按10秒计算（计时从“我演讲的题目是《……》”开始，到“我演讲完毕”结束）。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十、活动预算</w:t>
      </w: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66"/>
        <w:gridCol w:w="1359"/>
        <w:gridCol w:w="1562"/>
        <w:gridCol w:w="1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活动用品类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矿泉水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活动奖品类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荣誉证书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一、二、三、优秀奖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一等奖（大）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图书《人生的智慧》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陶瓷杯子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创意玩偶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笔记本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总计：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459元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jc w:val="righ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文化与传媒学院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“融创演说”英才小组</w:t>
      </w: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文化与传媒学院组织部、学习部</w:t>
      </w:r>
    </w:p>
    <w:p>
      <w:pPr>
        <w:jc w:val="righ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二〇一八年十一月十一日</w:t>
      </w:r>
    </w:p>
    <w:p>
      <w:pPr>
        <w:jc w:val="both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1258C"/>
    <w:multiLevelType w:val="singleLevel"/>
    <w:tmpl w:val="ED7125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D59F2"/>
    <w:rsid w:val="038D5A74"/>
    <w:rsid w:val="06EA43A2"/>
    <w:rsid w:val="0D876D0F"/>
    <w:rsid w:val="12F72C76"/>
    <w:rsid w:val="1A832FF2"/>
    <w:rsid w:val="20D32115"/>
    <w:rsid w:val="241A35C0"/>
    <w:rsid w:val="2466782F"/>
    <w:rsid w:val="28634364"/>
    <w:rsid w:val="38351828"/>
    <w:rsid w:val="3CA7102D"/>
    <w:rsid w:val="41163700"/>
    <w:rsid w:val="4650704C"/>
    <w:rsid w:val="4DAD699B"/>
    <w:rsid w:val="53794183"/>
    <w:rsid w:val="5B3D59F2"/>
    <w:rsid w:val="5CCF237E"/>
    <w:rsid w:val="60970B96"/>
    <w:rsid w:val="64282909"/>
    <w:rsid w:val="6D535020"/>
    <w:rsid w:val="72A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000000"/>
      <w:u w:val="none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uiPriority w:val="0"/>
  </w:style>
  <w:style w:type="character" w:customStyle="1" w:styleId="10">
    <w:name w:val="on2"/>
    <w:basedOn w:val="4"/>
    <w:uiPriority w:val="0"/>
    <w:rPr>
      <w:color w:val="D31518"/>
    </w:rPr>
  </w:style>
  <w:style w:type="character" w:customStyle="1" w:styleId="11">
    <w:name w:val="on"/>
    <w:basedOn w:val="4"/>
    <w:qFormat/>
    <w:uiPriority w:val="0"/>
    <w:rPr>
      <w:color w:val="D315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e%20Bryan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2018-09-03T13:54:00Z</dcterms:created>
  <dc:creator>秋风冷画屏メ</dc:creator>
  <cp:lastModifiedBy>Administrator</cp:lastModifiedBy>
  <dcterms:modified xsi:type="dcterms:W3CDTF">2018-12-17T05:16:02Z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